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94AC" w14:textId="71BD79D8" w:rsidR="00601821" w:rsidRPr="00D025F7" w:rsidRDefault="0040238A" w:rsidP="00601821">
      <w:pPr>
        <w:jc w:val="center"/>
        <w:rPr>
          <w:rFonts w:ascii="Arial" w:hAnsi="Arial" w:cs="Arial"/>
          <w:b/>
          <w:bCs/>
          <w:sz w:val="24"/>
          <w:szCs w:val="24"/>
          <w:u w:val="single"/>
          <w:lang w:eastAsia="en-GB"/>
        </w:rPr>
      </w:pPr>
      <w:r w:rsidRPr="00D025F7">
        <w:rPr>
          <w:rFonts w:ascii="Arial" w:hAnsi="Arial" w:cs="Arial"/>
          <w:b/>
          <w:bCs/>
          <w:sz w:val="24"/>
          <w:szCs w:val="24"/>
          <w:u w:val="single"/>
          <w:lang w:eastAsia="en-GB"/>
        </w:rPr>
        <w:t>Summary Privacy  / Fair Processing Notice</w:t>
      </w:r>
    </w:p>
    <w:p w14:paraId="595F6EFF" w14:textId="77777777" w:rsidR="00D025F7" w:rsidRPr="00D025F7" w:rsidRDefault="00D025F7" w:rsidP="00D025F7">
      <w:pPr>
        <w:rPr>
          <w:rFonts w:ascii="Arial" w:hAnsi="Arial" w:cs="Arial"/>
          <w:b/>
          <w:bCs/>
          <w:sz w:val="24"/>
          <w:szCs w:val="24"/>
          <w:u w:val="single"/>
          <w:lang w:eastAsia="en-GB"/>
        </w:rPr>
      </w:pPr>
    </w:p>
    <w:p w14:paraId="609B1F3F" w14:textId="03BF34F6" w:rsidR="0002666B" w:rsidRPr="00D025F7" w:rsidRDefault="00D025F7" w:rsidP="00601821">
      <w:pPr>
        <w:jc w:val="both"/>
        <w:rPr>
          <w:rFonts w:ascii="Arial" w:hAnsi="Arial" w:cs="Arial"/>
          <w:bCs/>
          <w:lang w:eastAsia="en-GB"/>
        </w:rPr>
      </w:pPr>
      <w:r w:rsidRPr="00D025F7">
        <w:rPr>
          <w:rFonts w:ascii="Arial" w:hAnsi="Arial" w:cs="Arial"/>
          <w:b/>
          <w:bCs/>
          <w:lang w:eastAsia="en-GB"/>
        </w:rPr>
        <w:t xml:space="preserve">Marple Cottage Surgery </w:t>
      </w:r>
      <w:r w:rsidR="0002666B" w:rsidRPr="00D025F7">
        <w:rPr>
          <w:rFonts w:ascii="Arial" w:hAnsi="Arial" w:cs="Arial"/>
          <w:bCs/>
          <w:lang w:eastAsia="en-GB"/>
        </w:rPr>
        <w:t xml:space="preserve">has a legal duty to explain how we use any personal information we collect about you, as a registered patient, at the practice. Staff at this practice maintain records about your health and the treatment you receive in electronic and paper format.    </w:t>
      </w:r>
    </w:p>
    <w:p w14:paraId="3A0AADA5" w14:textId="77777777" w:rsidR="0002666B" w:rsidRPr="00D025F7" w:rsidRDefault="0002666B" w:rsidP="00601821">
      <w:pPr>
        <w:jc w:val="both"/>
        <w:rPr>
          <w:rFonts w:ascii="Arial" w:hAnsi="Arial" w:cs="Arial"/>
          <w:b/>
          <w:lang w:val="en-US"/>
        </w:rPr>
      </w:pPr>
    </w:p>
    <w:p w14:paraId="13B25B57" w14:textId="3D321E3A" w:rsidR="0002666B" w:rsidRPr="00D025F7" w:rsidRDefault="0002666B" w:rsidP="00601821">
      <w:pPr>
        <w:jc w:val="both"/>
        <w:rPr>
          <w:rFonts w:ascii="Arial" w:hAnsi="Arial" w:cs="Arial"/>
          <w:b/>
          <w:lang w:val="en-US"/>
        </w:rPr>
      </w:pPr>
      <w:r w:rsidRPr="00D025F7">
        <w:rPr>
          <w:rFonts w:ascii="Arial" w:hAnsi="Arial" w:cs="Arial"/>
          <w:b/>
          <w:lang w:val="en-US"/>
        </w:rPr>
        <w:t>What information do we collect about you?</w:t>
      </w:r>
    </w:p>
    <w:p w14:paraId="3C66C69D" w14:textId="77777777" w:rsidR="0002666B" w:rsidRPr="00D025F7" w:rsidRDefault="0002666B" w:rsidP="00601821">
      <w:pPr>
        <w:jc w:val="both"/>
        <w:rPr>
          <w:rFonts w:ascii="Arial" w:hAnsi="Arial" w:cs="Arial"/>
          <w:lang w:val="en-US"/>
        </w:rPr>
      </w:pPr>
      <w:r w:rsidRPr="00D025F7">
        <w:rPr>
          <w:rFonts w:ascii="Arial" w:hAnsi="Arial" w:cs="Arial"/>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DDE3CBE" w14:textId="77777777" w:rsidR="001A3C24" w:rsidRPr="00D025F7" w:rsidRDefault="001A3C24" w:rsidP="00601821">
      <w:pPr>
        <w:jc w:val="both"/>
        <w:rPr>
          <w:rFonts w:ascii="Arial" w:hAnsi="Arial" w:cs="Arial"/>
          <w:lang w:val="en-US"/>
        </w:rPr>
      </w:pPr>
    </w:p>
    <w:p w14:paraId="61CD1858" w14:textId="77777777" w:rsidR="001A3C24" w:rsidRPr="00D025F7" w:rsidRDefault="001A3C24" w:rsidP="00601821">
      <w:pPr>
        <w:jc w:val="both"/>
        <w:rPr>
          <w:rFonts w:ascii="Arial" w:hAnsi="Arial" w:cs="Arial"/>
          <w:lang w:val="en-US"/>
        </w:rPr>
      </w:pPr>
      <w:r w:rsidRPr="00D025F7">
        <w:rPr>
          <w:rFonts w:ascii="Arial" w:hAnsi="Arial" w:cs="Arial"/>
          <w:lang w:val="en-US"/>
        </w:rPr>
        <w:t>It is important that you tell us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142BC136" w14:textId="77777777" w:rsidR="0002666B" w:rsidRPr="00D025F7" w:rsidRDefault="0002666B" w:rsidP="00601821">
      <w:pPr>
        <w:jc w:val="both"/>
        <w:rPr>
          <w:rFonts w:ascii="Arial" w:hAnsi="Arial" w:cs="Arial"/>
          <w:lang w:val="en-US"/>
        </w:rPr>
      </w:pPr>
    </w:p>
    <w:p w14:paraId="2C833C47" w14:textId="7F805C8C" w:rsidR="0002666B" w:rsidRPr="00D025F7" w:rsidRDefault="0002666B" w:rsidP="00601821">
      <w:pPr>
        <w:jc w:val="both"/>
        <w:rPr>
          <w:rFonts w:ascii="Arial" w:hAnsi="Arial" w:cs="Arial"/>
          <w:b/>
          <w:lang w:val="en-US"/>
        </w:rPr>
      </w:pPr>
      <w:r w:rsidRPr="00D025F7">
        <w:rPr>
          <w:rFonts w:ascii="Arial" w:hAnsi="Arial" w:cs="Arial"/>
          <w:b/>
          <w:lang w:val="en-US"/>
        </w:rPr>
        <w:t>How we will use your information</w:t>
      </w:r>
    </w:p>
    <w:p w14:paraId="41AC3B19" w14:textId="77777777" w:rsidR="0002666B" w:rsidRPr="00D025F7" w:rsidRDefault="0002666B" w:rsidP="00601821">
      <w:pPr>
        <w:jc w:val="both"/>
        <w:rPr>
          <w:rFonts w:ascii="Arial" w:hAnsi="Arial" w:cs="Arial"/>
          <w:lang w:val="en-US"/>
        </w:rPr>
      </w:pPr>
      <w:r w:rsidRPr="00D025F7">
        <w:rPr>
          <w:rFonts w:ascii="Arial" w:hAnsi="Arial" w:cs="Arial"/>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t>
      </w:r>
      <w:r w:rsidR="000130D9" w:rsidRPr="00D025F7">
        <w:rPr>
          <w:rFonts w:ascii="Arial" w:hAnsi="Arial" w:cs="Arial"/>
          <w:lang w:val="en-US"/>
        </w:rPr>
        <w:t>with medical research databases where the law allows.</w:t>
      </w:r>
    </w:p>
    <w:p w14:paraId="0763F69E" w14:textId="77777777" w:rsidR="0002666B" w:rsidRPr="00D025F7" w:rsidRDefault="0002666B" w:rsidP="00601821">
      <w:pPr>
        <w:jc w:val="both"/>
        <w:rPr>
          <w:rFonts w:ascii="Arial" w:hAnsi="Arial" w:cs="Arial"/>
          <w:b/>
          <w:lang w:val="en-US"/>
        </w:rPr>
      </w:pPr>
    </w:p>
    <w:p w14:paraId="20F8B848" w14:textId="77777777" w:rsidR="0002666B" w:rsidRPr="00D025F7" w:rsidRDefault="0002666B" w:rsidP="00601821">
      <w:pPr>
        <w:jc w:val="both"/>
        <w:rPr>
          <w:rFonts w:ascii="Arial" w:hAnsi="Arial" w:cs="Arial"/>
          <w:lang w:val="en-US"/>
        </w:rPr>
      </w:pPr>
      <w:r w:rsidRPr="00D025F7">
        <w:rPr>
          <w:rFonts w:ascii="Arial" w:hAnsi="Arial" w:cs="Arial"/>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14:paraId="00C2746F" w14:textId="77777777" w:rsidR="0002666B" w:rsidRPr="00D025F7" w:rsidRDefault="0002666B" w:rsidP="00601821">
      <w:pPr>
        <w:jc w:val="both"/>
        <w:rPr>
          <w:rFonts w:ascii="Arial" w:hAnsi="Arial" w:cs="Arial"/>
          <w:lang w:val="en-US"/>
        </w:rPr>
      </w:pPr>
    </w:p>
    <w:p w14:paraId="3EF9645F" w14:textId="77777777" w:rsidR="0002666B" w:rsidRPr="00D025F7" w:rsidRDefault="0002666B" w:rsidP="00601821">
      <w:pPr>
        <w:jc w:val="both"/>
        <w:rPr>
          <w:rFonts w:ascii="Arial" w:hAnsi="Arial" w:cs="Arial"/>
          <w:lang w:val="en-US"/>
        </w:rPr>
      </w:pPr>
      <w:r w:rsidRPr="00D025F7">
        <w:rPr>
          <w:rFonts w:ascii="Arial" w:hAnsi="Arial" w:cs="Arial"/>
          <w:lang w:val="en-US"/>
        </w:rPr>
        <w:t xml:space="preserve">Processing your information in this way and obtaining your consent ensures that we comply with Articles 6(1)(c), 6(1)(e) and 9(2)(h) of the </w:t>
      </w:r>
      <w:r w:rsidR="000130D9" w:rsidRPr="00D025F7">
        <w:rPr>
          <w:rFonts w:ascii="Arial" w:hAnsi="Arial" w:cs="Arial"/>
          <w:lang w:val="en-US"/>
        </w:rPr>
        <w:t>General Date Protection Regulations (</w:t>
      </w:r>
      <w:r w:rsidRPr="00D025F7">
        <w:rPr>
          <w:rFonts w:ascii="Arial" w:hAnsi="Arial" w:cs="Arial"/>
          <w:lang w:val="en-US"/>
        </w:rPr>
        <w:t>GDPR</w:t>
      </w:r>
      <w:r w:rsidR="000130D9" w:rsidRPr="00D025F7">
        <w:rPr>
          <w:rFonts w:ascii="Arial" w:hAnsi="Arial" w:cs="Arial"/>
          <w:lang w:val="en-US"/>
        </w:rPr>
        <w:t>)</w:t>
      </w:r>
      <w:r w:rsidRPr="00D025F7">
        <w:rPr>
          <w:rFonts w:ascii="Arial" w:hAnsi="Arial" w:cs="Arial"/>
          <w:lang w:val="en-US"/>
        </w:rPr>
        <w:t xml:space="preserve">.  </w:t>
      </w:r>
    </w:p>
    <w:p w14:paraId="008C6423" w14:textId="77777777" w:rsidR="00A71C3A" w:rsidRPr="00D025F7" w:rsidRDefault="00A71C3A" w:rsidP="00601821">
      <w:pPr>
        <w:jc w:val="both"/>
        <w:rPr>
          <w:rFonts w:ascii="Arial" w:hAnsi="Arial" w:cs="Arial"/>
          <w:lang w:val="en-US"/>
        </w:rPr>
      </w:pPr>
    </w:p>
    <w:p w14:paraId="24EA4691" w14:textId="40D16F60" w:rsidR="00A71C3A" w:rsidRPr="00D025F7" w:rsidRDefault="00A71C3A" w:rsidP="00601821">
      <w:pPr>
        <w:jc w:val="both"/>
        <w:rPr>
          <w:rFonts w:ascii="Arial" w:hAnsi="Arial" w:cs="Arial"/>
          <w:lang w:val="en-US"/>
        </w:rPr>
      </w:pPr>
      <w:r w:rsidRPr="00D025F7">
        <w:rPr>
          <w:rFonts w:ascii="Arial" w:hAnsi="Arial" w:cs="Arial"/>
          <w:lang w:val="en-US"/>
        </w:rPr>
        <w:t xml:space="preserve">We may also have to share your information, subject to strict agreements on how it will be used, with the following </w:t>
      </w:r>
      <w:r w:rsidR="0047771A" w:rsidRPr="00D025F7">
        <w:rPr>
          <w:rFonts w:ascii="Arial" w:hAnsi="Arial" w:cs="Arial"/>
          <w:lang w:val="en-US"/>
        </w:rPr>
        <w:t>organizations</w:t>
      </w:r>
      <w:r w:rsidRPr="00D025F7">
        <w:rPr>
          <w:rFonts w:ascii="Arial" w:hAnsi="Arial" w:cs="Arial"/>
          <w:lang w:val="en-US"/>
        </w:rPr>
        <w:t xml:space="preserve"> or receive information from the following </w:t>
      </w:r>
      <w:r w:rsidR="0047771A" w:rsidRPr="00D025F7">
        <w:rPr>
          <w:rFonts w:ascii="Arial" w:hAnsi="Arial" w:cs="Arial"/>
          <w:lang w:val="en-US"/>
        </w:rPr>
        <w:t>organizations</w:t>
      </w:r>
      <w:r w:rsidRPr="00D025F7">
        <w:rPr>
          <w:rFonts w:ascii="Arial" w:hAnsi="Arial" w:cs="Arial"/>
          <w:lang w:val="en-US"/>
        </w:rPr>
        <w:t>:-</w:t>
      </w:r>
    </w:p>
    <w:p w14:paraId="4AA1F6D4" w14:textId="77777777" w:rsidR="00A71C3A" w:rsidRPr="00D025F7" w:rsidRDefault="00A71C3A" w:rsidP="00601821">
      <w:pPr>
        <w:jc w:val="both"/>
        <w:rPr>
          <w:rFonts w:ascii="Arial" w:hAnsi="Arial" w:cs="Arial"/>
          <w:lang w:val="en-US"/>
        </w:rPr>
      </w:pPr>
    </w:p>
    <w:tbl>
      <w:tblPr>
        <w:tblStyle w:val="TableGrid"/>
        <w:tblW w:w="0" w:type="auto"/>
        <w:tblLook w:val="04A0" w:firstRow="1" w:lastRow="0" w:firstColumn="1" w:lastColumn="0" w:noHBand="0" w:noVBand="1"/>
      </w:tblPr>
      <w:tblGrid>
        <w:gridCol w:w="5807"/>
        <w:gridCol w:w="4649"/>
      </w:tblGrid>
      <w:tr w:rsidR="00D025F7" w:rsidRPr="00D025F7" w14:paraId="593BF8BC" w14:textId="77777777" w:rsidTr="0067527E">
        <w:tc>
          <w:tcPr>
            <w:tcW w:w="5807" w:type="dxa"/>
          </w:tcPr>
          <w:p w14:paraId="05E0FE24" w14:textId="77777777" w:rsidR="0047771A" w:rsidRPr="00D025F7" w:rsidRDefault="0047771A" w:rsidP="00C354BC">
            <w:pPr>
              <w:jc w:val="both"/>
              <w:rPr>
                <w:rFonts w:ascii="Arial" w:hAnsi="Arial" w:cs="Arial"/>
                <w:lang w:val="en-US"/>
              </w:rPr>
            </w:pPr>
            <w:r w:rsidRPr="00D025F7">
              <w:rPr>
                <w:rFonts w:ascii="Arial" w:hAnsi="Arial" w:cs="Arial"/>
                <w:lang w:val="en-US"/>
              </w:rPr>
              <w:t>NHS Trusts / Foundation Trusts</w:t>
            </w:r>
          </w:p>
        </w:tc>
        <w:tc>
          <w:tcPr>
            <w:tcW w:w="4649" w:type="dxa"/>
          </w:tcPr>
          <w:p w14:paraId="23824FCC" w14:textId="6EBDEC62" w:rsidR="0047771A" w:rsidRPr="00D025F7" w:rsidRDefault="0047771A" w:rsidP="00C354BC">
            <w:pPr>
              <w:jc w:val="both"/>
              <w:rPr>
                <w:rFonts w:ascii="Arial" w:hAnsi="Arial" w:cs="Arial"/>
                <w:lang w:val="en-US"/>
              </w:rPr>
            </w:pPr>
            <w:r w:rsidRPr="00D025F7">
              <w:rPr>
                <w:rFonts w:ascii="Arial" w:hAnsi="Arial" w:cs="Arial"/>
                <w:lang w:val="en-US"/>
              </w:rPr>
              <w:t>Other GP Practices and GP Organizations</w:t>
            </w:r>
          </w:p>
        </w:tc>
      </w:tr>
      <w:tr w:rsidR="00D025F7" w:rsidRPr="00D025F7" w14:paraId="60C8E702" w14:textId="77777777" w:rsidTr="0067527E">
        <w:tc>
          <w:tcPr>
            <w:tcW w:w="5807" w:type="dxa"/>
          </w:tcPr>
          <w:p w14:paraId="6CC223E7" w14:textId="2DC4077C" w:rsidR="0047771A" w:rsidRPr="00D025F7" w:rsidRDefault="0047771A" w:rsidP="0047771A">
            <w:pPr>
              <w:jc w:val="both"/>
              <w:rPr>
                <w:rFonts w:ascii="Arial" w:hAnsi="Arial" w:cs="Arial"/>
                <w:lang w:val="en-US"/>
              </w:rPr>
            </w:pPr>
            <w:r w:rsidRPr="00D025F7">
              <w:rPr>
                <w:rFonts w:ascii="Arial" w:hAnsi="Arial" w:cs="Arial"/>
                <w:lang w:val="en-US"/>
              </w:rPr>
              <w:t xml:space="preserve">Independent Contractors e.g. dentists, opticians, pharmacists </w:t>
            </w:r>
          </w:p>
        </w:tc>
        <w:tc>
          <w:tcPr>
            <w:tcW w:w="4649" w:type="dxa"/>
          </w:tcPr>
          <w:p w14:paraId="6EE84C6D" w14:textId="16AAF242" w:rsidR="0047771A" w:rsidRPr="00D025F7" w:rsidRDefault="0047771A" w:rsidP="0047771A">
            <w:pPr>
              <w:jc w:val="both"/>
              <w:rPr>
                <w:rFonts w:ascii="Arial" w:hAnsi="Arial" w:cs="Arial"/>
                <w:lang w:val="en-US"/>
              </w:rPr>
            </w:pPr>
            <w:r w:rsidRPr="00D025F7">
              <w:rPr>
                <w:rFonts w:ascii="Arial" w:hAnsi="Arial" w:cs="Arial"/>
                <w:lang w:val="en-US"/>
              </w:rPr>
              <w:t>NHS Commissioning Support Units</w:t>
            </w:r>
          </w:p>
        </w:tc>
      </w:tr>
      <w:tr w:rsidR="00D025F7" w:rsidRPr="00D025F7" w14:paraId="3252694C" w14:textId="77777777" w:rsidTr="0067527E">
        <w:tc>
          <w:tcPr>
            <w:tcW w:w="5807" w:type="dxa"/>
          </w:tcPr>
          <w:p w14:paraId="165329D8"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Private Sector Providers </w:t>
            </w:r>
          </w:p>
        </w:tc>
        <w:tc>
          <w:tcPr>
            <w:tcW w:w="4649" w:type="dxa"/>
          </w:tcPr>
          <w:p w14:paraId="0F790F73"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Voluntary Sector Providers </w:t>
            </w:r>
          </w:p>
        </w:tc>
      </w:tr>
      <w:tr w:rsidR="00D025F7" w:rsidRPr="00D025F7" w14:paraId="6C2461ED" w14:textId="77777777" w:rsidTr="0067527E">
        <w:tc>
          <w:tcPr>
            <w:tcW w:w="5807" w:type="dxa"/>
          </w:tcPr>
          <w:p w14:paraId="1E9E5D21"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Ambulance Trusts </w:t>
            </w:r>
          </w:p>
        </w:tc>
        <w:tc>
          <w:tcPr>
            <w:tcW w:w="4649" w:type="dxa"/>
          </w:tcPr>
          <w:p w14:paraId="3C6790A2"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Clinical Commissioning Groups </w:t>
            </w:r>
          </w:p>
        </w:tc>
      </w:tr>
      <w:tr w:rsidR="00D025F7" w:rsidRPr="00D025F7" w14:paraId="0F19DEFC" w14:textId="77777777" w:rsidTr="0067527E">
        <w:tc>
          <w:tcPr>
            <w:tcW w:w="5807" w:type="dxa"/>
          </w:tcPr>
          <w:p w14:paraId="4ACDC173"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Social Care Services </w:t>
            </w:r>
          </w:p>
        </w:tc>
        <w:tc>
          <w:tcPr>
            <w:tcW w:w="4649" w:type="dxa"/>
          </w:tcPr>
          <w:p w14:paraId="52833876" w14:textId="77777777" w:rsidR="0047771A" w:rsidRPr="00D025F7" w:rsidRDefault="0047771A" w:rsidP="0047771A">
            <w:pPr>
              <w:jc w:val="both"/>
              <w:rPr>
                <w:rFonts w:ascii="Arial" w:hAnsi="Arial" w:cs="Arial"/>
                <w:lang w:val="en-US"/>
              </w:rPr>
            </w:pPr>
            <w:r w:rsidRPr="00D025F7">
              <w:rPr>
                <w:rFonts w:ascii="Arial" w:hAnsi="Arial" w:cs="Arial"/>
                <w:lang w:val="en-US"/>
              </w:rPr>
              <w:t>NHS Digital</w:t>
            </w:r>
          </w:p>
        </w:tc>
      </w:tr>
      <w:tr w:rsidR="00D025F7" w:rsidRPr="00D025F7" w14:paraId="3E8FD29F" w14:textId="77777777" w:rsidTr="0067527E">
        <w:tc>
          <w:tcPr>
            <w:tcW w:w="5807" w:type="dxa"/>
          </w:tcPr>
          <w:p w14:paraId="6E8C3466"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Local Authorities </w:t>
            </w:r>
          </w:p>
        </w:tc>
        <w:tc>
          <w:tcPr>
            <w:tcW w:w="4649" w:type="dxa"/>
          </w:tcPr>
          <w:p w14:paraId="13C31881"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Education Services </w:t>
            </w:r>
          </w:p>
        </w:tc>
      </w:tr>
      <w:tr w:rsidR="00D025F7" w:rsidRPr="00D025F7" w14:paraId="1DB166C7" w14:textId="77777777" w:rsidTr="0067527E">
        <w:tc>
          <w:tcPr>
            <w:tcW w:w="5807" w:type="dxa"/>
          </w:tcPr>
          <w:p w14:paraId="2E8FFBB9" w14:textId="77777777" w:rsidR="0047771A" w:rsidRPr="00D025F7" w:rsidRDefault="0047771A" w:rsidP="0047771A">
            <w:pPr>
              <w:jc w:val="both"/>
              <w:rPr>
                <w:rFonts w:ascii="Arial" w:hAnsi="Arial" w:cs="Arial"/>
                <w:lang w:val="en-US"/>
              </w:rPr>
            </w:pPr>
            <w:r w:rsidRPr="00D025F7">
              <w:rPr>
                <w:rFonts w:ascii="Arial" w:hAnsi="Arial" w:cs="Arial"/>
                <w:lang w:val="en-US"/>
              </w:rPr>
              <w:t xml:space="preserve">Fire and Rescue Services </w:t>
            </w:r>
          </w:p>
        </w:tc>
        <w:tc>
          <w:tcPr>
            <w:tcW w:w="4649" w:type="dxa"/>
          </w:tcPr>
          <w:p w14:paraId="64B8B981" w14:textId="77777777" w:rsidR="0047771A" w:rsidRPr="00D025F7" w:rsidRDefault="0047771A" w:rsidP="0047771A">
            <w:pPr>
              <w:jc w:val="both"/>
              <w:rPr>
                <w:rFonts w:ascii="Arial" w:hAnsi="Arial" w:cs="Arial"/>
                <w:lang w:val="en-US"/>
              </w:rPr>
            </w:pPr>
            <w:r w:rsidRPr="00D025F7">
              <w:rPr>
                <w:rFonts w:ascii="Arial" w:hAnsi="Arial" w:cs="Arial"/>
                <w:lang w:val="en-US"/>
              </w:rPr>
              <w:t>Police &amp; Judicial Services</w:t>
            </w:r>
          </w:p>
        </w:tc>
      </w:tr>
      <w:tr w:rsidR="0047771A" w:rsidRPr="00D025F7" w14:paraId="251DA66E" w14:textId="77777777" w:rsidTr="0067527E">
        <w:tc>
          <w:tcPr>
            <w:tcW w:w="5807" w:type="dxa"/>
          </w:tcPr>
          <w:p w14:paraId="39C09CC3" w14:textId="77777777" w:rsidR="0047771A" w:rsidRPr="00D025F7" w:rsidRDefault="0047771A" w:rsidP="0047771A">
            <w:pPr>
              <w:jc w:val="both"/>
              <w:rPr>
                <w:rFonts w:ascii="Arial" w:hAnsi="Arial" w:cs="Arial"/>
                <w:lang w:val="en-US"/>
              </w:rPr>
            </w:pPr>
            <w:r w:rsidRPr="00D025F7">
              <w:rPr>
                <w:rFonts w:ascii="Arial" w:hAnsi="Arial" w:cs="Arial"/>
                <w:lang w:val="en-US"/>
              </w:rPr>
              <w:t>Other ‘data processors’ which you will be informed of</w:t>
            </w:r>
          </w:p>
        </w:tc>
        <w:tc>
          <w:tcPr>
            <w:tcW w:w="4649" w:type="dxa"/>
          </w:tcPr>
          <w:p w14:paraId="2D4AAEB8" w14:textId="5CCF4585" w:rsidR="0047771A" w:rsidRPr="00D025F7" w:rsidRDefault="0047771A" w:rsidP="0047771A">
            <w:pPr>
              <w:jc w:val="both"/>
              <w:rPr>
                <w:rFonts w:ascii="Arial" w:hAnsi="Arial" w:cs="Arial"/>
                <w:lang w:val="en-US"/>
              </w:rPr>
            </w:pPr>
          </w:p>
        </w:tc>
      </w:tr>
    </w:tbl>
    <w:p w14:paraId="7E43B7FC" w14:textId="77777777" w:rsidR="00A71C3A" w:rsidRPr="00D025F7" w:rsidRDefault="00A71C3A" w:rsidP="00601821">
      <w:pPr>
        <w:jc w:val="both"/>
        <w:rPr>
          <w:rFonts w:ascii="Arial" w:hAnsi="Arial" w:cs="Arial"/>
          <w:lang w:val="en-US"/>
        </w:rPr>
      </w:pPr>
    </w:p>
    <w:p w14:paraId="06F62CFF" w14:textId="321897E8" w:rsidR="00A71C3A" w:rsidRPr="00D025F7" w:rsidRDefault="00A71C3A" w:rsidP="00601821">
      <w:pPr>
        <w:jc w:val="both"/>
        <w:rPr>
          <w:rFonts w:ascii="Arial" w:hAnsi="Arial" w:cs="Arial"/>
          <w:lang w:val="en-US"/>
        </w:rPr>
      </w:pPr>
      <w:r w:rsidRPr="00D025F7">
        <w:rPr>
          <w:rFonts w:ascii="Arial" w:hAnsi="Arial" w:cs="Arial"/>
          <w:lang w:val="en-US"/>
        </w:rPr>
        <w:t xml:space="preserve">You will be informed who your data will be shared with and in some cases asked for explicit consent for this </w:t>
      </w:r>
      <w:r w:rsidR="0047771A" w:rsidRPr="00D025F7">
        <w:rPr>
          <w:rFonts w:ascii="Arial" w:hAnsi="Arial" w:cs="Arial"/>
          <w:lang w:val="en-US"/>
        </w:rPr>
        <w:t xml:space="preserve">to </w:t>
      </w:r>
      <w:r w:rsidRPr="00D025F7">
        <w:rPr>
          <w:rFonts w:ascii="Arial" w:hAnsi="Arial" w:cs="Arial"/>
          <w:lang w:val="en-US"/>
        </w:rPr>
        <w:t>happen when this is required.</w:t>
      </w:r>
    </w:p>
    <w:p w14:paraId="13954948" w14:textId="2FDD940F" w:rsidR="00A71C3A" w:rsidRPr="00D025F7" w:rsidRDefault="00A71C3A" w:rsidP="00601821">
      <w:pPr>
        <w:jc w:val="both"/>
        <w:rPr>
          <w:rFonts w:ascii="Arial" w:hAnsi="Arial" w:cs="Arial"/>
          <w:lang w:val="en-US"/>
        </w:rPr>
      </w:pPr>
      <w:r w:rsidRPr="00D025F7">
        <w:rPr>
          <w:rFonts w:ascii="Arial" w:hAnsi="Arial" w:cs="Arial"/>
          <w:lang w:val="en-US"/>
        </w:rPr>
        <w:t xml:space="preserve"> We may also use external companies to process personal information, such as for archiving purposes.  These companies are bound by contractual agreements to ensure information is kept confidential and secure.</w:t>
      </w:r>
    </w:p>
    <w:p w14:paraId="420BEE23" w14:textId="77777777" w:rsidR="00D025F7" w:rsidRPr="00D025F7" w:rsidRDefault="00D025F7" w:rsidP="00601821">
      <w:pPr>
        <w:jc w:val="both"/>
        <w:rPr>
          <w:rFonts w:ascii="Arial" w:hAnsi="Arial" w:cs="Arial"/>
          <w:b/>
          <w:lang w:val="en-US"/>
        </w:rPr>
      </w:pPr>
    </w:p>
    <w:p w14:paraId="2531CA47" w14:textId="73665664" w:rsidR="0002666B" w:rsidRPr="00D025F7" w:rsidRDefault="0002666B" w:rsidP="00601821">
      <w:pPr>
        <w:jc w:val="both"/>
        <w:rPr>
          <w:rFonts w:ascii="Arial" w:hAnsi="Arial" w:cs="Arial"/>
          <w:b/>
          <w:lang w:val="en-US"/>
        </w:rPr>
      </w:pPr>
      <w:r w:rsidRPr="00D025F7">
        <w:rPr>
          <w:rFonts w:ascii="Arial" w:hAnsi="Arial" w:cs="Arial"/>
          <w:b/>
          <w:lang w:val="en-US"/>
        </w:rPr>
        <w:t>Maintaining confidentiality and accessing your records</w:t>
      </w:r>
    </w:p>
    <w:p w14:paraId="5EBB8423" w14:textId="77777777" w:rsidR="00D025F7" w:rsidRDefault="0002666B" w:rsidP="00601821">
      <w:pPr>
        <w:jc w:val="both"/>
        <w:rPr>
          <w:rFonts w:ascii="Arial" w:hAnsi="Arial" w:cs="Arial"/>
          <w:lang w:val="en-US"/>
        </w:rPr>
      </w:pPr>
      <w:r w:rsidRPr="00D025F7">
        <w:rPr>
          <w:rFonts w:ascii="Arial" w:hAnsi="Arial" w:cs="Arial"/>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w:t>
      </w:r>
    </w:p>
    <w:p w14:paraId="0229DC90" w14:textId="5AC9213C" w:rsidR="0002666B" w:rsidRPr="00D025F7" w:rsidRDefault="0002666B" w:rsidP="00601821">
      <w:pPr>
        <w:jc w:val="both"/>
        <w:rPr>
          <w:rFonts w:ascii="Arial" w:hAnsi="Arial" w:cs="Arial"/>
          <w:b/>
          <w:lang w:val="en-US"/>
        </w:rPr>
      </w:pPr>
      <w:r w:rsidRPr="00D025F7">
        <w:rPr>
          <w:rFonts w:ascii="Arial" w:hAnsi="Arial" w:cs="Arial"/>
          <w:lang w:val="en-US"/>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1AFF40D4" w14:textId="77777777" w:rsidR="0002666B" w:rsidRPr="00D025F7" w:rsidRDefault="0002666B" w:rsidP="00601821">
      <w:pPr>
        <w:jc w:val="both"/>
        <w:rPr>
          <w:rFonts w:ascii="Arial" w:hAnsi="Arial" w:cs="Arial"/>
          <w:b/>
          <w:lang w:val="en-US"/>
        </w:rPr>
      </w:pPr>
    </w:p>
    <w:p w14:paraId="3D39E26A" w14:textId="77777777" w:rsidR="00D025F7" w:rsidRDefault="00D025F7" w:rsidP="00601821">
      <w:pPr>
        <w:jc w:val="both"/>
        <w:rPr>
          <w:rFonts w:ascii="Arial" w:hAnsi="Arial" w:cs="Arial"/>
          <w:b/>
          <w:lang w:val="en-US"/>
        </w:rPr>
      </w:pPr>
    </w:p>
    <w:p w14:paraId="7B026873" w14:textId="380D2600" w:rsidR="0002666B" w:rsidRPr="00D025F7" w:rsidRDefault="0002666B" w:rsidP="00601821">
      <w:pPr>
        <w:jc w:val="both"/>
        <w:rPr>
          <w:rFonts w:ascii="Arial" w:hAnsi="Arial" w:cs="Arial"/>
          <w:b/>
          <w:lang w:val="en-US"/>
        </w:rPr>
      </w:pPr>
      <w:r w:rsidRPr="00D025F7">
        <w:rPr>
          <w:rFonts w:ascii="Arial" w:hAnsi="Arial" w:cs="Arial"/>
          <w:b/>
          <w:lang w:val="en-US"/>
        </w:rPr>
        <w:t>Risk stratification</w:t>
      </w:r>
    </w:p>
    <w:p w14:paraId="266E0A20" w14:textId="77777777" w:rsidR="000130D9" w:rsidRPr="00D025F7" w:rsidRDefault="0002666B" w:rsidP="00601821">
      <w:pPr>
        <w:jc w:val="both"/>
        <w:rPr>
          <w:rFonts w:ascii="Arial" w:hAnsi="Arial" w:cs="Arial"/>
          <w:lang w:val="en-US"/>
        </w:rPr>
      </w:pPr>
      <w:r w:rsidRPr="00D025F7">
        <w:rPr>
          <w:rFonts w:ascii="Arial" w:hAnsi="Arial" w:cs="Arial"/>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0130D9" w:rsidRPr="00D025F7">
        <w:rPr>
          <w:rFonts w:ascii="Arial" w:hAnsi="Arial" w:cs="Arial"/>
          <w:lang w:val="en-US"/>
        </w:rPr>
        <w:t>a number of sources</w:t>
      </w:r>
      <w:r w:rsidRPr="00D025F7">
        <w:rPr>
          <w:rFonts w:ascii="Arial" w:hAnsi="Arial" w:cs="Arial"/>
          <w:lang w:val="en-US"/>
        </w:rPr>
        <w:t>; this information is processed electronically and given a risk score which is relayed to your GP who can then decide on any necessary actions to ensure that you rec</w:t>
      </w:r>
      <w:r w:rsidR="001A3C24" w:rsidRPr="00D025F7">
        <w:rPr>
          <w:rFonts w:ascii="Arial" w:hAnsi="Arial" w:cs="Arial"/>
          <w:lang w:val="en-US"/>
        </w:rPr>
        <w:t>eive the most appropriate care.</w:t>
      </w:r>
    </w:p>
    <w:p w14:paraId="66873B53" w14:textId="77777777" w:rsidR="001A3C24" w:rsidRPr="00D025F7" w:rsidRDefault="001A3C24" w:rsidP="00601821">
      <w:pPr>
        <w:jc w:val="both"/>
        <w:rPr>
          <w:rFonts w:ascii="Arial" w:hAnsi="Arial" w:cs="Arial"/>
          <w:lang w:val="en-US"/>
        </w:rPr>
      </w:pPr>
    </w:p>
    <w:p w14:paraId="12088206" w14:textId="6B77A896" w:rsidR="0002666B" w:rsidRPr="00D025F7" w:rsidRDefault="0002666B" w:rsidP="00601821">
      <w:pPr>
        <w:jc w:val="both"/>
        <w:rPr>
          <w:rFonts w:ascii="Arial" w:hAnsi="Arial" w:cs="Arial"/>
          <w:b/>
          <w:lang w:val="en-US"/>
        </w:rPr>
      </w:pPr>
      <w:r w:rsidRPr="00D025F7">
        <w:rPr>
          <w:rFonts w:ascii="Arial" w:hAnsi="Arial" w:cs="Arial"/>
          <w:b/>
          <w:lang w:val="en-US"/>
        </w:rPr>
        <w:t>Invoice validation</w:t>
      </w:r>
    </w:p>
    <w:p w14:paraId="6B70D826" w14:textId="77777777" w:rsidR="0002666B" w:rsidRPr="00D025F7" w:rsidRDefault="0002666B" w:rsidP="00601821">
      <w:pPr>
        <w:jc w:val="both"/>
        <w:rPr>
          <w:rFonts w:ascii="Arial" w:hAnsi="Arial" w:cs="Arial"/>
          <w:lang w:val="en-US"/>
        </w:rPr>
      </w:pPr>
      <w:r w:rsidRPr="00D025F7">
        <w:rPr>
          <w:rFonts w:ascii="Arial" w:hAnsi="Arial" w:cs="Arial"/>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63211DF1" w14:textId="77777777" w:rsidR="0002666B" w:rsidRPr="00D025F7" w:rsidRDefault="0002666B" w:rsidP="00601821">
      <w:pPr>
        <w:jc w:val="both"/>
        <w:rPr>
          <w:rFonts w:ascii="Arial" w:hAnsi="Arial" w:cs="Arial"/>
          <w:lang w:val="en-US"/>
        </w:rPr>
      </w:pPr>
    </w:p>
    <w:p w14:paraId="2E1D29CA" w14:textId="688B737B" w:rsidR="0002666B" w:rsidRPr="00D025F7" w:rsidRDefault="0002666B" w:rsidP="00601821">
      <w:pPr>
        <w:jc w:val="both"/>
        <w:rPr>
          <w:rFonts w:ascii="Arial" w:hAnsi="Arial" w:cs="Arial"/>
          <w:b/>
          <w:lang w:val="en-US"/>
        </w:rPr>
      </w:pPr>
      <w:r w:rsidRPr="00D025F7">
        <w:rPr>
          <w:rFonts w:ascii="Arial" w:hAnsi="Arial" w:cs="Arial"/>
          <w:b/>
          <w:lang w:val="en-US"/>
        </w:rPr>
        <w:t>Opt-outs</w:t>
      </w:r>
    </w:p>
    <w:p w14:paraId="2FD900C7" w14:textId="77777777" w:rsidR="0002666B" w:rsidRPr="00D025F7" w:rsidRDefault="0002666B" w:rsidP="00601821">
      <w:pPr>
        <w:jc w:val="both"/>
        <w:rPr>
          <w:rFonts w:ascii="Arial" w:hAnsi="Arial" w:cs="Arial"/>
          <w:lang w:val="en-US"/>
        </w:rPr>
      </w:pPr>
      <w:r w:rsidRPr="00D025F7">
        <w:rPr>
          <w:rFonts w:ascii="Arial" w:hAnsi="Arial" w:cs="Arial"/>
          <w:lang w:val="en-US"/>
        </w:rPr>
        <w:t>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programme) or if you are unable to do so or do not wish to do so online, by speaking to a member of staff.</w:t>
      </w:r>
    </w:p>
    <w:p w14:paraId="32FF9654" w14:textId="77777777" w:rsidR="0002666B" w:rsidRPr="00D025F7" w:rsidRDefault="0002666B" w:rsidP="00601821">
      <w:pPr>
        <w:jc w:val="both"/>
        <w:rPr>
          <w:rFonts w:ascii="Arial" w:hAnsi="Arial" w:cs="Arial"/>
          <w:lang w:val="en-US"/>
        </w:rPr>
      </w:pPr>
    </w:p>
    <w:p w14:paraId="5FFB6F62" w14:textId="48DA3297" w:rsidR="0002666B" w:rsidRPr="00D025F7" w:rsidRDefault="0002666B" w:rsidP="00601821">
      <w:pPr>
        <w:jc w:val="both"/>
        <w:rPr>
          <w:rFonts w:ascii="Arial" w:hAnsi="Arial" w:cs="Arial"/>
          <w:b/>
          <w:lang w:val="en-US"/>
        </w:rPr>
      </w:pPr>
      <w:r w:rsidRPr="00D025F7">
        <w:rPr>
          <w:rFonts w:ascii="Arial" w:hAnsi="Arial" w:cs="Arial"/>
          <w:b/>
          <w:lang w:val="en-US"/>
        </w:rPr>
        <w:t>Retention periods</w:t>
      </w:r>
    </w:p>
    <w:p w14:paraId="4BECFD42" w14:textId="77777777" w:rsidR="0002666B" w:rsidRPr="00D025F7" w:rsidRDefault="0002666B" w:rsidP="00601821">
      <w:pPr>
        <w:jc w:val="both"/>
        <w:rPr>
          <w:rFonts w:ascii="Arial" w:hAnsi="Arial" w:cs="Arial"/>
          <w:lang w:val="en-US"/>
        </w:rPr>
      </w:pPr>
      <w:r w:rsidRPr="00D025F7">
        <w:rPr>
          <w:rFonts w:ascii="Arial" w:hAnsi="Arial" w:cs="Arial"/>
          <w:lang w:val="en-US"/>
        </w:rPr>
        <w:t xml:space="preserve">In accordance with the NHS Codes of Practice for Records Management, your healthcare records will be retained for 10 years after death, or if a patient emigrates, for 10 years after the date of emigration. </w:t>
      </w:r>
    </w:p>
    <w:p w14:paraId="5DBCB414" w14:textId="77777777" w:rsidR="0002666B" w:rsidRPr="00D025F7" w:rsidRDefault="0002666B" w:rsidP="00601821">
      <w:pPr>
        <w:jc w:val="both"/>
        <w:rPr>
          <w:rFonts w:ascii="Arial" w:hAnsi="Arial" w:cs="Arial"/>
          <w:b/>
          <w:lang w:val="en-US"/>
        </w:rPr>
      </w:pPr>
    </w:p>
    <w:p w14:paraId="7FBA0A9E" w14:textId="75D39CD3" w:rsidR="0002666B" w:rsidRPr="00D025F7" w:rsidRDefault="00B84287" w:rsidP="00B84287">
      <w:pPr>
        <w:jc w:val="both"/>
        <w:rPr>
          <w:rFonts w:ascii="Arial" w:hAnsi="Arial" w:cs="Arial"/>
          <w:b/>
          <w:lang w:val="en-US"/>
        </w:rPr>
      </w:pPr>
      <w:r w:rsidRPr="00D025F7">
        <w:rPr>
          <w:rFonts w:ascii="Arial" w:hAnsi="Arial" w:cs="Arial"/>
          <w:b/>
          <w:lang w:val="en-US"/>
        </w:rPr>
        <w:t>Further Information</w:t>
      </w:r>
    </w:p>
    <w:p w14:paraId="6879B00B" w14:textId="764F6E60" w:rsidR="00B84287" w:rsidRPr="00D025F7" w:rsidRDefault="00B84287" w:rsidP="00B84287">
      <w:pPr>
        <w:ind w:right="521"/>
        <w:jc w:val="both"/>
        <w:rPr>
          <w:rFonts w:ascii="Arial" w:hAnsi="Arial" w:cs="Arial"/>
          <w:b/>
          <w:lang w:val="en-US"/>
        </w:rPr>
      </w:pPr>
      <w:r w:rsidRPr="00D025F7">
        <w:rPr>
          <w:rFonts w:ascii="Arial" w:hAnsi="Arial" w:cs="Arial"/>
          <w:lang w:val="en-US"/>
        </w:rPr>
        <w:t xml:space="preserve">The practice has prepared a series of Privacy Notices providing more information in relation to how we process your data. For more information please </w:t>
      </w:r>
      <w:r w:rsidRPr="00D025F7">
        <w:rPr>
          <w:rFonts w:ascii="Arial" w:hAnsi="Arial" w:cs="Arial"/>
          <w:b/>
          <w:lang w:val="en-US"/>
        </w:rPr>
        <w:t>[see folder / visit web site</w:t>
      </w:r>
      <w:r w:rsidR="0040238A" w:rsidRPr="00D025F7">
        <w:rPr>
          <w:rFonts w:ascii="Arial" w:hAnsi="Arial" w:cs="Arial"/>
          <w:b/>
          <w:lang w:val="en-US"/>
        </w:rPr>
        <w:t xml:space="preserve"> / ask at reception /  e-mail </w:t>
      </w:r>
      <w:r w:rsidRPr="00D025F7">
        <w:rPr>
          <w:rFonts w:ascii="Arial" w:hAnsi="Arial" w:cs="Arial"/>
          <w:b/>
          <w:lang w:val="en-US"/>
        </w:rPr>
        <w:t>etc ]</w:t>
      </w:r>
    </w:p>
    <w:p w14:paraId="1F128CA5" w14:textId="77777777" w:rsidR="00B84287" w:rsidRPr="00D025F7" w:rsidRDefault="00B84287" w:rsidP="00B84287">
      <w:pPr>
        <w:jc w:val="both"/>
        <w:rPr>
          <w:rFonts w:ascii="Arial" w:hAnsi="Arial" w:cs="Arial"/>
          <w:lang w:val="en-US"/>
        </w:rPr>
      </w:pPr>
    </w:p>
    <w:p w14:paraId="1F363993" w14:textId="3E5D5F01" w:rsidR="0002666B" w:rsidRPr="00D025F7" w:rsidRDefault="0002666B" w:rsidP="00B84287">
      <w:pPr>
        <w:jc w:val="both"/>
        <w:rPr>
          <w:rFonts w:ascii="Arial" w:hAnsi="Arial" w:cs="Arial"/>
          <w:lang w:val="en-US"/>
        </w:rPr>
      </w:pPr>
      <w:r w:rsidRPr="00D025F7">
        <w:rPr>
          <w:rFonts w:ascii="Arial" w:hAnsi="Arial" w:cs="Arial"/>
          <w:lang w:val="en-US"/>
        </w:rPr>
        <w:t>Should you have any questions about our privacy policy or the information we hold about you, you can:</w:t>
      </w:r>
    </w:p>
    <w:p w14:paraId="7E4B7EB6" w14:textId="77777777" w:rsidR="0002666B" w:rsidRPr="00D025F7" w:rsidRDefault="0002666B" w:rsidP="00B84287">
      <w:pPr>
        <w:jc w:val="both"/>
        <w:rPr>
          <w:rFonts w:ascii="Arial" w:hAnsi="Arial" w:cs="Arial"/>
          <w:lang w:val="en-US"/>
        </w:rPr>
      </w:pPr>
    </w:p>
    <w:p w14:paraId="314902CE" w14:textId="314E3E99" w:rsidR="0002666B" w:rsidRPr="00D025F7" w:rsidRDefault="0002666B" w:rsidP="00B84287">
      <w:pPr>
        <w:pStyle w:val="ListParagraph"/>
        <w:numPr>
          <w:ilvl w:val="0"/>
          <w:numId w:val="1"/>
        </w:numPr>
        <w:jc w:val="both"/>
        <w:rPr>
          <w:rFonts w:ascii="Arial" w:hAnsi="Arial" w:cs="Arial"/>
          <w:lang w:val="en-US"/>
        </w:rPr>
      </w:pPr>
      <w:r w:rsidRPr="00D025F7">
        <w:rPr>
          <w:rFonts w:ascii="Arial" w:hAnsi="Arial" w:cs="Arial"/>
          <w:lang w:val="en-US"/>
        </w:rPr>
        <w:t xml:space="preserve">Contact the practice’s </w:t>
      </w:r>
      <w:r w:rsidR="0040238A" w:rsidRPr="00D025F7">
        <w:rPr>
          <w:rFonts w:ascii="Arial" w:hAnsi="Arial" w:cs="Arial"/>
          <w:lang w:val="en-US"/>
        </w:rPr>
        <w:t>Data Protection Officer (DPO)</w:t>
      </w:r>
      <w:r w:rsidR="00D025F7" w:rsidRPr="00D025F7">
        <w:rPr>
          <w:rFonts w:ascii="Arial" w:hAnsi="Arial" w:cs="Arial"/>
          <w:lang w:val="en-US"/>
        </w:rPr>
        <w:t xml:space="preserve">, Johan Taylor </w:t>
      </w:r>
      <w:r w:rsidRPr="00D025F7">
        <w:rPr>
          <w:rFonts w:ascii="Arial" w:hAnsi="Arial" w:cs="Arial"/>
          <w:lang w:val="en-US"/>
        </w:rPr>
        <w:t xml:space="preserve">via </w:t>
      </w:r>
      <w:r w:rsidR="00D025F7" w:rsidRPr="00D025F7">
        <w:rPr>
          <w:rFonts w:ascii="Arial" w:hAnsi="Arial" w:cs="Arial"/>
          <w:lang w:val="en-US"/>
        </w:rPr>
        <w:t>johantaylor@nhs.net</w:t>
      </w:r>
    </w:p>
    <w:p w14:paraId="0C873B25" w14:textId="6410CC90" w:rsidR="0002666B" w:rsidRPr="00D025F7" w:rsidRDefault="0040238A" w:rsidP="00D025F7">
      <w:pPr>
        <w:pStyle w:val="ListParagraph"/>
        <w:numPr>
          <w:ilvl w:val="0"/>
          <w:numId w:val="1"/>
        </w:numPr>
        <w:jc w:val="both"/>
        <w:rPr>
          <w:rFonts w:ascii="Arial" w:hAnsi="Arial" w:cs="Arial"/>
          <w:lang w:val="en-US"/>
        </w:rPr>
      </w:pPr>
      <w:r w:rsidRPr="00D025F7">
        <w:rPr>
          <w:rFonts w:ascii="Arial" w:hAnsi="Arial" w:cs="Arial"/>
          <w:lang w:val="en-US"/>
        </w:rPr>
        <w:t xml:space="preserve">The practice is the </w:t>
      </w:r>
      <w:r w:rsidR="0067527E" w:rsidRPr="00D025F7">
        <w:rPr>
          <w:rFonts w:ascii="Arial" w:hAnsi="Arial" w:cs="Arial"/>
          <w:lang w:val="en-US"/>
        </w:rPr>
        <w:t xml:space="preserve">data controller </w:t>
      </w:r>
      <w:r w:rsidRPr="00D025F7">
        <w:rPr>
          <w:rFonts w:ascii="Arial" w:hAnsi="Arial" w:cs="Arial"/>
          <w:lang w:val="en-US"/>
        </w:rPr>
        <w:t>for the data held</w:t>
      </w:r>
      <w:r w:rsidR="0067527E" w:rsidRPr="00D025F7">
        <w:rPr>
          <w:rFonts w:ascii="Arial" w:hAnsi="Arial" w:cs="Arial"/>
          <w:lang w:val="en-US"/>
        </w:rPr>
        <w:t xml:space="preserve"> about its</w:t>
      </w:r>
      <w:r w:rsidRPr="00D025F7">
        <w:rPr>
          <w:rFonts w:ascii="Arial" w:hAnsi="Arial" w:cs="Arial"/>
          <w:lang w:val="en-US"/>
        </w:rPr>
        <w:t xml:space="preserve"> patients.</w:t>
      </w:r>
      <w:r w:rsidRPr="00D025F7">
        <w:rPr>
          <w:rStyle w:val="FootnoteReference"/>
          <w:rFonts w:ascii="Arial" w:hAnsi="Arial" w:cs="Arial"/>
          <w:lang w:val="en-US"/>
        </w:rPr>
        <w:t xml:space="preserve"> </w:t>
      </w:r>
      <w:r w:rsidRPr="00D025F7">
        <w:rPr>
          <w:rFonts w:ascii="Arial" w:hAnsi="Arial" w:cs="Arial"/>
          <w:lang w:val="en-US"/>
        </w:rPr>
        <w:t>You can w</w:t>
      </w:r>
      <w:r w:rsidR="0002666B" w:rsidRPr="00D025F7">
        <w:rPr>
          <w:rFonts w:ascii="Arial" w:hAnsi="Arial" w:cs="Arial"/>
          <w:lang w:val="en-US"/>
        </w:rPr>
        <w:t xml:space="preserve">rite to the data controller at </w:t>
      </w:r>
      <w:r w:rsidR="00D025F7" w:rsidRPr="00D025F7">
        <w:rPr>
          <w:rFonts w:ascii="Arial" w:hAnsi="Arial" w:cs="Arial"/>
          <w:b/>
          <w:lang w:val="en-US"/>
        </w:rPr>
        <w:t>Marple Cottage Surgery, 50 Church Street, Marple, SK6 6BW</w:t>
      </w:r>
    </w:p>
    <w:p w14:paraId="6A0963CC" w14:textId="4D468AF0" w:rsidR="0002666B" w:rsidRPr="00D025F7" w:rsidRDefault="0002666B" w:rsidP="00601821">
      <w:pPr>
        <w:jc w:val="both"/>
        <w:rPr>
          <w:rFonts w:ascii="Arial" w:hAnsi="Arial" w:cs="Arial"/>
          <w:lang w:val="en-US"/>
        </w:rPr>
      </w:pPr>
    </w:p>
    <w:p w14:paraId="7DF4B4E5" w14:textId="7384AA38" w:rsidR="0002666B" w:rsidRPr="00D025F7" w:rsidRDefault="0002666B" w:rsidP="00601821">
      <w:pPr>
        <w:jc w:val="both"/>
        <w:rPr>
          <w:rFonts w:ascii="Arial" w:hAnsi="Arial" w:cs="Arial"/>
          <w:b/>
          <w:lang w:val="en-US"/>
        </w:rPr>
      </w:pPr>
      <w:r w:rsidRPr="00D025F7">
        <w:rPr>
          <w:rFonts w:ascii="Arial" w:hAnsi="Arial" w:cs="Arial"/>
          <w:b/>
          <w:lang w:val="en-US"/>
        </w:rPr>
        <w:t>Complaints</w:t>
      </w:r>
    </w:p>
    <w:p w14:paraId="2FCCB3AC" w14:textId="21BF6889" w:rsidR="0002666B" w:rsidRPr="00D025F7" w:rsidRDefault="00A241EB" w:rsidP="00601821">
      <w:pPr>
        <w:jc w:val="both"/>
        <w:rPr>
          <w:rFonts w:ascii="Arial" w:hAnsi="Arial" w:cs="Arial"/>
          <w:lang w:val="en-US"/>
        </w:rPr>
      </w:pPr>
      <w:r w:rsidRPr="00D025F7">
        <w:rPr>
          <w:rFonts w:ascii="Arial" w:hAnsi="Arial" w:cs="Arial"/>
          <w:lang w:val="en-US"/>
        </w:rPr>
        <w:t>Should you have any concerns about how your information is managed at this Practice, please</w:t>
      </w:r>
      <w:r w:rsidR="00D025F7">
        <w:rPr>
          <w:rFonts w:ascii="Arial" w:hAnsi="Arial" w:cs="Arial"/>
          <w:lang w:val="en-US"/>
        </w:rPr>
        <w:t xml:space="preserve"> email sto</w:t>
      </w:r>
      <w:r w:rsidR="00D025F7" w:rsidRPr="00D025F7">
        <w:rPr>
          <w:rFonts w:ascii="Arial" w:hAnsi="Arial" w:cs="Arial"/>
          <w:lang w:val="en-US"/>
        </w:rPr>
        <w:t>ccg.marplecottagesupport@nhs.net</w:t>
      </w:r>
      <w:r w:rsidRPr="00D025F7">
        <w:rPr>
          <w:rFonts w:ascii="Arial" w:hAnsi="Arial" w:cs="Arial"/>
          <w:lang w:val="en-US"/>
        </w:rPr>
        <w:t>.  If you are still unhappy after we have responded to your concerns, you can then complain to the Information Commissioners Office (ICO) via their website (</w:t>
      </w:r>
      <w:hyperlink r:id="rId7" w:history="1">
        <w:r w:rsidRPr="00D025F7">
          <w:rPr>
            <w:rStyle w:val="Hyperlink"/>
            <w:rFonts w:ascii="Arial" w:hAnsi="Arial" w:cs="Arial"/>
            <w:color w:val="auto"/>
            <w:lang w:val="en-US"/>
          </w:rPr>
          <w:t>www.ico.org.uk</w:t>
        </w:r>
      </w:hyperlink>
      <w:r w:rsidRPr="00D025F7">
        <w:rPr>
          <w:rFonts w:ascii="Arial" w:hAnsi="Arial" w:cs="Arial"/>
          <w:lang w:val="en-US"/>
        </w:rPr>
        <w:t>).</w:t>
      </w:r>
    </w:p>
    <w:p w14:paraId="5B159856" w14:textId="77777777" w:rsidR="00A241EB" w:rsidRPr="00D025F7" w:rsidRDefault="00A241EB" w:rsidP="00601821">
      <w:pPr>
        <w:jc w:val="both"/>
        <w:rPr>
          <w:rFonts w:ascii="Arial" w:hAnsi="Arial" w:cs="Arial"/>
          <w:lang w:val="en-US"/>
        </w:rPr>
      </w:pPr>
    </w:p>
    <w:p w14:paraId="254779E9" w14:textId="59733CE3" w:rsidR="0002666B" w:rsidRPr="00D025F7" w:rsidRDefault="00A241EB" w:rsidP="00601821">
      <w:pPr>
        <w:jc w:val="both"/>
        <w:rPr>
          <w:rFonts w:ascii="Arial" w:hAnsi="Arial" w:cs="Arial"/>
          <w:b/>
          <w:lang w:val="en-US"/>
        </w:rPr>
      </w:pPr>
      <w:r w:rsidRPr="00D025F7">
        <w:rPr>
          <w:rFonts w:ascii="Arial" w:hAnsi="Arial" w:cs="Arial"/>
          <w:b/>
          <w:lang w:val="en-US"/>
        </w:rPr>
        <w:t>Changes to our privacy policy</w:t>
      </w:r>
    </w:p>
    <w:p w14:paraId="618C0CA9" w14:textId="783CAF3F" w:rsidR="007A1C41" w:rsidRPr="00D025F7" w:rsidRDefault="0002666B" w:rsidP="00601821">
      <w:pPr>
        <w:jc w:val="both"/>
        <w:rPr>
          <w:rFonts w:ascii="Arial" w:hAnsi="Arial" w:cs="Arial"/>
          <w:lang w:val="en-US"/>
        </w:rPr>
      </w:pPr>
      <w:r w:rsidRPr="00D025F7">
        <w:rPr>
          <w:rFonts w:ascii="Arial" w:hAnsi="Arial" w:cs="Arial"/>
          <w:lang w:val="en-US"/>
        </w:rPr>
        <w:t xml:space="preserve">We regularly review our privacy policy and any updates will be published on our website, in our newsletter and on posters to reflect the changes. </w:t>
      </w:r>
    </w:p>
    <w:sectPr w:rsidR="007A1C41" w:rsidRPr="00D025F7" w:rsidSect="00B84287">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3A0C" w14:textId="77777777" w:rsidR="009E2C90" w:rsidRDefault="009E2C90" w:rsidP="0002666B">
      <w:r>
        <w:separator/>
      </w:r>
    </w:p>
  </w:endnote>
  <w:endnote w:type="continuationSeparator" w:id="0">
    <w:p w14:paraId="155C93A2" w14:textId="77777777" w:rsidR="009E2C90" w:rsidRDefault="009E2C90" w:rsidP="0002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570969"/>
      <w:docPartObj>
        <w:docPartGallery w:val="Page Numbers (Bottom of Page)"/>
        <w:docPartUnique/>
      </w:docPartObj>
    </w:sdtPr>
    <w:sdtEndPr>
      <w:rPr>
        <w:rStyle w:val="PageNumber"/>
      </w:rPr>
    </w:sdtEndPr>
    <w:sdtContent>
      <w:p w14:paraId="2B7EA96E" w14:textId="0C0E65A9" w:rsidR="0040238A" w:rsidRDefault="0040238A" w:rsidP="004213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809C" w14:textId="77777777" w:rsidR="0040238A" w:rsidRDefault="0040238A" w:rsidP="00402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779421"/>
      <w:docPartObj>
        <w:docPartGallery w:val="Page Numbers (Bottom of Page)"/>
        <w:docPartUnique/>
      </w:docPartObj>
    </w:sdtPr>
    <w:sdtEndPr>
      <w:rPr>
        <w:rStyle w:val="PageNumber"/>
      </w:rPr>
    </w:sdtEndPr>
    <w:sdtContent>
      <w:p w14:paraId="37D0D6FF" w14:textId="71301FE5" w:rsidR="0040238A" w:rsidRDefault="0040238A" w:rsidP="004213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25F7">
          <w:rPr>
            <w:rStyle w:val="PageNumber"/>
            <w:noProof/>
          </w:rPr>
          <w:t>2</w:t>
        </w:r>
        <w:r>
          <w:rPr>
            <w:rStyle w:val="PageNumber"/>
          </w:rPr>
          <w:fldChar w:fldCharType="end"/>
        </w:r>
      </w:p>
    </w:sdtContent>
  </w:sdt>
  <w:p w14:paraId="31D510B9" w14:textId="77777777" w:rsidR="0040238A" w:rsidRPr="0040238A" w:rsidRDefault="0040238A" w:rsidP="0040238A">
    <w:pPr>
      <w:pStyle w:val="Footer"/>
      <w:rPr>
        <w:rFonts w:ascii="Calibri" w:hAnsi="Calibri"/>
        <w:sz w:val="16"/>
      </w:rPr>
    </w:pPr>
    <w:r w:rsidRPr="0040238A">
      <w:rPr>
        <w:rFonts w:ascii="Calibri" w:hAnsi="Calibri"/>
        <w:sz w:val="16"/>
      </w:rPr>
      <w:t>Reviewed: May 2018</w:t>
    </w:r>
  </w:p>
  <w:p w14:paraId="55EF4D04" w14:textId="77777777" w:rsidR="0040238A" w:rsidRPr="0040238A" w:rsidRDefault="0040238A" w:rsidP="0040238A">
    <w:pPr>
      <w:pStyle w:val="Footer"/>
      <w:rPr>
        <w:rFonts w:ascii="Calibri" w:hAnsi="Calibri"/>
        <w:sz w:val="16"/>
      </w:rPr>
    </w:pPr>
    <w:r w:rsidRPr="0040238A">
      <w:rPr>
        <w:rFonts w:ascii="Calibri" w:hAnsi="Calibri"/>
        <w:sz w:val="16"/>
      </w:rPr>
      <w:t>Next review due:  May 2020</w:t>
    </w:r>
  </w:p>
  <w:p w14:paraId="17F547D1" w14:textId="4EF7CC4C" w:rsidR="0040238A" w:rsidRPr="0040238A" w:rsidRDefault="0040238A" w:rsidP="0040238A">
    <w:pPr>
      <w:pStyle w:val="Footer"/>
      <w:rPr>
        <w:rFonts w:ascii="Calibri" w:hAnsi="Calibri"/>
        <w:color w:val="70AD47"/>
        <w:sz w:val="16"/>
      </w:rPr>
    </w:pPr>
    <w:r w:rsidRPr="0040238A">
      <w:rPr>
        <w:rFonts w:ascii="Calibri" w:hAnsi="Calibri"/>
        <w:sz w:val="16"/>
      </w:rPr>
      <w:t xml:space="preserve">Responsible officer:  </w:t>
    </w:r>
    <w:r w:rsidR="00D025F7" w:rsidRPr="00D025F7">
      <w:rPr>
        <w:rFonts w:ascii="Calibri" w:hAnsi="Calibri"/>
        <w:sz w:val="16"/>
      </w:rPr>
      <w:t>J Taylor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A236" w14:textId="77777777" w:rsidR="009E2C90" w:rsidRDefault="009E2C90" w:rsidP="0002666B">
      <w:r>
        <w:separator/>
      </w:r>
    </w:p>
  </w:footnote>
  <w:footnote w:type="continuationSeparator" w:id="0">
    <w:p w14:paraId="2A8DDAFD" w14:textId="77777777" w:rsidR="009E2C90" w:rsidRDefault="009E2C90" w:rsidP="0002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6689"/>
    <w:multiLevelType w:val="hybridMultilevel"/>
    <w:tmpl w:val="B1FA59D8"/>
    <w:lvl w:ilvl="0" w:tplc="026055AA">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DAA52AD"/>
    <w:multiLevelType w:val="hybridMultilevel"/>
    <w:tmpl w:val="1E4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66B"/>
    <w:rsid w:val="000130D9"/>
    <w:rsid w:val="0002666B"/>
    <w:rsid w:val="0004420F"/>
    <w:rsid w:val="001A3C24"/>
    <w:rsid w:val="0040238A"/>
    <w:rsid w:val="0047771A"/>
    <w:rsid w:val="00585FEA"/>
    <w:rsid w:val="00601821"/>
    <w:rsid w:val="0067527E"/>
    <w:rsid w:val="007A1C41"/>
    <w:rsid w:val="009E2C90"/>
    <w:rsid w:val="00A241EB"/>
    <w:rsid w:val="00A71C3A"/>
    <w:rsid w:val="00AB020F"/>
    <w:rsid w:val="00B84287"/>
    <w:rsid w:val="00D0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72DE5"/>
  <w15:docId w15:val="{56C8FCBE-9C91-5543-AA61-C6415168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66B"/>
    <w:pPr>
      <w:ind w:left="720"/>
      <w:contextualSpacing/>
    </w:pPr>
  </w:style>
  <w:style w:type="character" w:styleId="Hyperlink">
    <w:name w:val="Hyperlink"/>
    <w:basedOn w:val="DefaultParagraphFont"/>
    <w:uiPriority w:val="99"/>
    <w:unhideWhenUsed/>
    <w:rsid w:val="0002666B"/>
    <w:rPr>
      <w:color w:val="0000FF" w:themeColor="hyperlink"/>
      <w:u w:val="single"/>
    </w:rPr>
  </w:style>
  <w:style w:type="paragraph" w:styleId="FootnoteText">
    <w:name w:val="footnote text"/>
    <w:basedOn w:val="Normal"/>
    <w:link w:val="FootnoteTextChar"/>
    <w:unhideWhenUsed/>
    <w:rsid w:val="0002666B"/>
    <w:rPr>
      <w:sz w:val="24"/>
      <w:szCs w:val="24"/>
    </w:rPr>
  </w:style>
  <w:style w:type="character" w:customStyle="1" w:styleId="FootnoteTextChar">
    <w:name w:val="Footnote Text Char"/>
    <w:basedOn w:val="DefaultParagraphFont"/>
    <w:link w:val="FootnoteText"/>
    <w:rsid w:val="0002666B"/>
    <w:rPr>
      <w:sz w:val="24"/>
      <w:szCs w:val="24"/>
    </w:rPr>
  </w:style>
  <w:style w:type="character" w:styleId="FootnoteReference">
    <w:name w:val="footnote reference"/>
    <w:basedOn w:val="DefaultParagraphFont"/>
    <w:unhideWhenUsed/>
    <w:rsid w:val="0002666B"/>
    <w:rPr>
      <w:vertAlign w:val="superscript"/>
    </w:rPr>
  </w:style>
  <w:style w:type="table" w:styleId="TableGrid">
    <w:name w:val="Table Grid"/>
    <w:basedOn w:val="TableNormal"/>
    <w:uiPriority w:val="59"/>
    <w:unhideWhenUsed/>
    <w:rsid w:val="0047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0238A"/>
    <w:pPr>
      <w:tabs>
        <w:tab w:val="center" w:pos="4513"/>
        <w:tab w:val="right" w:pos="9026"/>
      </w:tabs>
    </w:pPr>
  </w:style>
  <w:style w:type="character" w:customStyle="1" w:styleId="FooterChar">
    <w:name w:val="Footer Char"/>
    <w:basedOn w:val="DefaultParagraphFont"/>
    <w:link w:val="Footer"/>
    <w:rsid w:val="0040238A"/>
  </w:style>
  <w:style w:type="character" w:styleId="PageNumber">
    <w:name w:val="page number"/>
    <w:basedOn w:val="DefaultParagraphFont"/>
    <w:uiPriority w:val="99"/>
    <w:semiHidden/>
    <w:unhideWhenUsed/>
    <w:rsid w:val="0040238A"/>
  </w:style>
  <w:style w:type="paragraph" w:styleId="Header">
    <w:name w:val="header"/>
    <w:basedOn w:val="Normal"/>
    <w:link w:val="HeaderChar"/>
    <w:uiPriority w:val="99"/>
    <w:unhideWhenUsed/>
    <w:rsid w:val="0040238A"/>
    <w:pPr>
      <w:tabs>
        <w:tab w:val="center" w:pos="4513"/>
        <w:tab w:val="right" w:pos="9026"/>
      </w:tabs>
    </w:pPr>
  </w:style>
  <w:style w:type="character" w:customStyle="1" w:styleId="HeaderChar">
    <w:name w:val="Header Char"/>
    <w:basedOn w:val="DefaultParagraphFont"/>
    <w:link w:val="Header"/>
    <w:uiPriority w:val="99"/>
    <w:rsid w:val="0040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OBrien</dc:creator>
  <cp:lastModifiedBy>Helen Saint</cp:lastModifiedBy>
  <cp:revision>2</cp:revision>
  <cp:lastPrinted>2018-05-25T19:21:00Z</cp:lastPrinted>
  <dcterms:created xsi:type="dcterms:W3CDTF">2021-12-22T11:52:00Z</dcterms:created>
  <dcterms:modified xsi:type="dcterms:W3CDTF">2021-12-22T11:52:00Z</dcterms:modified>
</cp:coreProperties>
</file>